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2">
      <w:pPr>
        <w:pStyle w:val="Title"/>
        <w:spacing w:after="160" w:line="276" w:lineRule="auto"/>
        <w:ind w:left="432" w:firstLine="0"/>
        <w:jc w:val="both"/>
        <w:rPr>
          <w:rFonts w:ascii="Arial" w:cs="Arial" w:eastAsia="Arial" w:hAnsi="Arial"/>
          <w:b w:val="1"/>
          <w:bCs w:val="1"/>
          <w:color w:val="1e74d5"/>
          <w:sz w:val="36"/>
          <w:szCs w:val="36"/>
        </w:rPr>
      </w:pPr>
      <w:r w:rsidDel="00000000" w:rsidR="00000000" w:rsidRPr="00000000">
        <w:rPr>
          <w:rFonts w:ascii="Arial" w:cs="Arial" w:eastAsia="Arial" w:hAnsi="Arial"/>
          <w:b w:val="1"/>
          <w:bCs w:val="1"/>
          <w:color w:val="1e74d5"/>
          <w:sz w:val="36"/>
          <w:szCs w:val="36"/>
          <w:rtl w:val="0"/>
        </w:rPr>
        <w:t xml:space="preserve">Letter of intent for the Call for Pilots (Work Strand 2) for Local Digital Twins for Smart and Sustainable Communities (LDT4SSC)</w:t>
      </w:r>
    </w:p>
    <w:p w:rsidR="00000000" w:rsidDel="00000000" w:rsidP="00000000" w:rsidRDefault="00000000" w:rsidRPr="00000000" w14:paraId="00000003">
      <w:pPr>
        <w:spacing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Letter of Intent(LoI) annexed to this document, should be submitted along with the Application Form and any other required documents as part of the evaluation process.</w:t>
      </w:r>
    </w:p>
    <w:p w:rsidR="00000000" w:rsidDel="00000000" w:rsidP="00000000" w:rsidRDefault="00000000" w:rsidRPr="00000000" w14:paraId="00000004">
      <w:pPr>
        <w:spacing w:after="240" w:before="24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Letter of Intent must be issued by one public authority (or, where applicable, a service within a public authority) that is not a member of the pilot consortium and that formally commits to support the pilot. The LoI must confirm that the local challenge addressed by the consortium is also shared by the issuing city or community.</w:t>
      </w:r>
    </w:p>
    <w:p w:rsidR="00000000" w:rsidDel="00000000" w:rsidP="00000000" w:rsidRDefault="00000000" w:rsidRPr="00000000" w14:paraId="00000005">
      <w:pPr>
        <w:pStyle w:val="Heading4"/>
        <w:keepNext w:val="0"/>
        <w:keepLines w:val="0"/>
        <w:spacing w:before="240" w:line="259" w:lineRule="auto"/>
        <w:jc w:val="both"/>
        <w:rPr>
          <w:rFonts w:ascii="Arial" w:cs="Arial" w:eastAsia="Arial" w:hAnsi="Arial"/>
          <w:i w:val="0"/>
          <w:iCs w:val="0"/>
          <w:color w:val="000000"/>
          <w:sz w:val="22"/>
          <w:szCs w:val="22"/>
        </w:rPr>
      </w:pPr>
      <w:bookmarkStart w:colFirst="0" w:colLast="0" w:name="_heading=h.eblckmamkn0t" w:id="0"/>
      <w:bookmarkEnd w:id="0"/>
      <w:r w:rsidDel="00000000" w:rsidR="00000000" w:rsidRPr="00000000">
        <w:rPr>
          <w:rFonts w:ascii="Arial" w:cs="Arial" w:eastAsia="Arial" w:hAnsi="Arial"/>
          <w:i w:val="0"/>
          <w:iCs w:val="0"/>
          <w:color w:val="000000"/>
          <w:sz w:val="22"/>
          <w:szCs w:val="22"/>
          <w:rtl w:val="0"/>
        </w:rPr>
        <w:t xml:space="preserve">What is this document and why is it required?</w:t>
      </w:r>
    </w:p>
    <w:p w:rsidR="00000000" w:rsidDel="00000000" w:rsidP="00000000" w:rsidRDefault="00000000" w:rsidRPr="00000000" w14:paraId="00000006">
      <w:pPr>
        <w:spacing w:after="240" w:before="24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letter of intent is required to demonstrate that the local challenge addressed by the pilot consortium is not isolated to the participating entities, but is also shared by other public authorities facing similar needs and policy challenges.</w:t>
      </w:r>
    </w:p>
    <w:p w:rsidR="00000000" w:rsidDel="00000000" w:rsidP="00000000" w:rsidRDefault="00000000" w:rsidRPr="00000000" w14:paraId="00000007">
      <w:pPr>
        <w:spacing w:after="240" w:before="24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letter of intent is therefore not meant to create any legal, financial or operational obligation. Its role is purely to confirm shared challenges and expressed interest.</w:t>
      </w:r>
    </w:p>
    <w:p w:rsidR="00000000" w:rsidDel="00000000" w:rsidP="00000000" w:rsidRDefault="00000000" w:rsidRPr="00000000" w14:paraId="00000008">
      <w:pPr>
        <w:pStyle w:val="Heading4"/>
        <w:keepNext w:val="0"/>
        <w:keepLines w:val="0"/>
        <w:spacing w:before="240" w:line="259" w:lineRule="auto"/>
        <w:jc w:val="both"/>
        <w:rPr>
          <w:rFonts w:ascii="Arial" w:cs="Arial" w:eastAsia="Arial" w:hAnsi="Arial"/>
          <w:sz w:val="22"/>
          <w:szCs w:val="22"/>
        </w:rPr>
      </w:pPr>
      <w:bookmarkStart w:colFirst="0" w:colLast="0" w:name="_heading=h.5a9udcz2fu71" w:id="1"/>
      <w:bookmarkEnd w:id="1"/>
      <w:r w:rsidDel="00000000" w:rsidR="00000000" w:rsidRPr="00000000">
        <w:rPr>
          <w:rFonts w:ascii="Arial" w:cs="Arial" w:eastAsia="Arial" w:hAnsi="Arial"/>
          <w:i w:val="0"/>
          <w:iCs w:val="0"/>
          <w:color w:val="000000"/>
          <w:sz w:val="22"/>
          <w:szCs w:val="22"/>
          <w:rtl w:val="0"/>
        </w:rPr>
        <w:t xml:space="preserve">The LoI must include:</w:t>
      </w:r>
      <w:r w:rsidDel="00000000" w:rsidR="00000000" w:rsidRPr="00000000">
        <w:rPr>
          <w:rtl w:val="0"/>
        </w:rPr>
      </w:r>
    </w:p>
    <w:p w:rsidR="00000000" w:rsidDel="00000000" w:rsidP="00000000" w:rsidRDefault="00000000" w:rsidRPr="00000000" w14:paraId="00000009">
      <w:pPr>
        <w:numPr>
          <w:ilvl w:val="0"/>
          <w:numId w:val="1"/>
        </w:numPr>
        <w:spacing w:after="0" w:line="276"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of</w:t>
      </w:r>
      <w:r w:rsidDel="00000000" w:rsidR="00000000" w:rsidRPr="00000000">
        <w:rPr>
          <w:rFonts w:ascii="Arial" w:cs="Arial" w:eastAsia="Arial" w:hAnsi="Arial"/>
          <w:b w:val="1"/>
          <w:bCs w:val="1"/>
          <w:sz w:val="22"/>
          <w:szCs w:val="22"/>
          <w:rtl w:val="0"/>
        </w:rPr>
        <w:t xml:space="preserve"> the official document template or header</w:t>
      </w:r>
      <w:r w:rsidDel="00000000" w:rsidR="00000000" w:rsidRPr="00000000">
        <w:rPr>
          <w:rFonts w:ascii="Arial" w:cs="Arial" w:eastAsia="Arial" w:hAnsi="Arial"/>
          <w:sz w:val="22"/>
          <w:szCs w:val="22"/>
          <w:rtl w:val="0"/>
        </w:rPr>
        <w:t xml:space="preserve"> of the applicant organisation.</w:t>
      </w:r>
    </w:p>
    <w:p w:rsidR="00000000" w:rsidDel="00000000" w:rsidP="00000000" w:rsidRDefault="00000000" w:rsidRPr="00000000" w14:paraId="0000000A">
      <w:pPr>
        <w:numPr>
          <w:ilvl w:val="0"/>
          <w:numId w:val="1"/>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Reference to the full call name and round (Call for Pilots – Work Strand 2 – LDT4SSC)</w:t>
      </w:r>
    </w:p>
    <w:p w:rsidR="00000000" w:rsidDel="00000000" w:rsidP="00000000" w:rsidRDefault="00000000" w:rsidRPr="00000000" w14:paraId="0000000B">
      <w:pPr>
        <w:numPr>
          <w:ilvl w:val="0"/>
          <w:numId w:val="1"/>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title of the pilot proposal and the name of the applicant public authority leading the pilot</w:t>
      </w:r>
    </w:p>
    <w:p w:rsidR="00000000" w:rsidDel="00000000" w:rsidP="00000000" w:rsidRDefault="00000000" w:rsidRPr="00000000" w14:paraId="0000000C">
      <w:pPr>
        <w:numPr>
          <w:ilvl w:val="0"/>
          <w:numId w:val="1"/>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short statement of intent confirming that:</w:t>
      </w:r>
    </w:p>
    <w:p w:rsidR="00000000" w:rsidDel="00000000" w:rsidP="00000000" w:rsidRDefault="00000000" w:rsidRPr="00000000" w14:paraId="0000000D">
      <w:pPr>
        <w:numPr>
          <w:ilvl w:val="1"/>
          <w:numId w:val="1"/>
        </w:numPr>
        <w:spacing w:after="60" w:before="0" w:line="259.20000000000005"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local challenge addressed by the pilot is also relevant to the supporting city or region, and</w:t>
      </w:r>
    </w:p>
    <w:p w:rsidR="00000000" w:rsidDel="00000000" w:rsidP="00000000" w:rsidRDefault="00000000" w:rsidRPr="00000000" w14:paraId="0000000E">
      <w:pPr>
        <w:numPr>
          <w:ilvl w:val="1"/>
          <w:numId w:val="1"/>
        </w:numPr>
        <w:spacing w:after="60" w:before="0" w:line="259.20000000000005"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similar challenges are faced in its own territorial or organisational context (one or two short lines)</w:t>
      </w:r>
    </w:p>
    <w:p w:rsidR="00000000" w:rsidDel="00000000" w:rsidP="00000000" w:rsidRDefault="00000000" w:rsidRPr="00000000" w14:paraId="0000000F">
      <w:pPr>
        <w:numPr>
          <w:ilvl w:val="0"/>
          <w:numId w:val="1"/>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 explicit statement of interest in following the pilot and its results</w:t>
      </w:r>
    </w:p>
    <w:p w:rsidR="00000000" w:rsidDel="00000000" w:rsidP="00000000" w:rsidRDefault="00000000" w:rsidRPr="00000000" w14:paraId="00000010">
      <w:pPr>
        <w:numPr>
          <w:ilvl w:val="0"/>
          <w:numId w:val="1"/>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statement clarifying that the letter does not imply any legal or financial commitment</w:t>
      </w:r>
    </w:p>
    <w:p w:rsidR="00000000" w:rsidDel="00000000" w:rsidP="00000000" w:rsidRDefault="00000000" w:rsidRPr="00000000" w14:paraId="00000011">
      <w:pPr>
        <w:numPr>
          <w:ilvl w:val="0"/>
          <w:numId w:val="1"/>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name, position and valid signature of the authorised signatory</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12">
      <w:pPr>
        <w:pStyle w:val="Title"/>
        <w:spacing w:after="240" w:befor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8"/>
          <w:szCs w:val="28"/>
          <w:rtl w:val="0"/>
        </w:rPr>
        <w:t xml:space="preserve">Letter of Intent f</w:t>
      </w:r>
      <w:r w:rsidDel="00000000" w:rsidR="00000000" w:rsidRPr="00000000">
        <w:rPr>
          <w:rFonts w:ascii="Arial" w:cs="Arial" w:eastAsia="Arial" w:hAnsi="Arial"/>
          <w:b w:val="1"/>
          <w:bCs w:val="1"/>
          <w:sz w:val="28"/>
          <w:szCs w:val="28"/>
          <w:rtl w:val="0"/>
        </w:rPr>
        <w:t xml:space="preserve">or the Call for Pilots (Work Strand 2) for Local Digital Twins for Smart and Sustainable Communities (LDT4SSC)</w:t>
      </w: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spacing w:line="259" w:lineRule="auto"/>
        <w:rPr>
          <w:rFonts w:ascii="Arial" w:cs="Arial" w:eastAsia="Arial" w:hAnsi="Arial"/>
        </w:rPr>
      </w:pPr>
      <w:r w:rsidDel="00000000" w:rsidR="00000000" w:rsidRPr="00000000">
        <w:rPr>
          <w:rFonts w:ascii="Arial" w:cs="Arial" w:eastAsia="Arial" w:hAnsi="Arial"/>
          <w:b w:val="1"/>
          <w:bCs w:val="1"/>
          <w:sz w:val="22"/>
          <w:szCs w:val="22"/>
          <w:rtl w:val="0"/>
        </w:rPr>
        <w:t xml:space="preserve">Subject:</w:t>
      </w:r>
      <w:r w:rsidDel="00000000" w:rsidR="00000000" w:rsidRPr="00000000">
        <w:rPr>
          <w:rFonts w:ascii="Arial" w:cs="Arial" w:eastAsia="Arial" w:hAnsi="Arial"/>
          <w:sz w:val="22"/>
          <w:szCs w:val="22"/>
          <w:rtl w:val="0"/>
        </w:rPr>
        <w:t xml:space="preserve"> Letter of Intent from [Legal Name of Organisation] to support the participation of “[</w:t>
      </w:r>
      <w:r w:rsidDel="00000000" w:rsidR="00000000" w:rsidRPr="00000000">
        <w:rPr>
          <w:rFonts w:ascii="Arial" w:cs="Arial" w:eastAsia="Arial" w:hAnsi="Arial"/>
          <w:sz w:val="22"/>
          <w:szCs w:val="22"/>
          <w:highlight w:val="yellow"/>
          <w:rtl w:val="0"/>
        </w:rPr>
        <w:t xml:space="preserve">Pilot title</w:t>
      </w:r>
      <w:r w:rsidDel="00000000" w:rsidR="00000000" w:rsidRPr="00000000">
        <w:rPr>
          <w:rFonts w:ascii="Arial" w:cs="Arial" w:eastAsia="Arial" w:hAnsi="Arial"/>
          <w:sz w:val="22"/>
          <w:szCs w:val="22"/>
          <w:rtl w:val="0"/>
        </w:rPr>
        <w:t xml:space="preserve">]” in the Local Digital Twins for Smart and Sustainable Communities (LDT4SSC) call for pilots </w:t>
      </w:r>
      <w:r w:rsidDel="00000000" w:rsidR="00000000" w:rsidRPr="00000000">
        <w:rPr>
          <w:rtl w:val="0"/>
        </w:rPr>
      </w:r>
    </w:p>
    <w:p w:rsidR="00000000" w:rsidDel="00000000" w:rsidP="00000000" w:rsidRDefault="00000000" w:rsidRPr="00000000" w14:paraId="00000015">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the Local Digital Twins for Smart and Sustainable Communities (LDT4SSC) project Consortium,  </w:t>
      </w:r>
      <w:r w:rsidDel="00000000" w:rsidR="00000000" w:rsidRPr="00000000">
        <w:rPr>
          <w:rtl w:val="0"/>
        </w:rPr>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w:t>
      </w:r>
      <w:r w:rsidDel="00000000" w:rsidR="00000000" w:rsidRPr="00000000">
        <w:rPr>
          <w:rFonts w:ascii="Arial" w:cs="Arial" w:eastAsia="Arial" w:hAnsi="Arial"/>
          <w:sz w:val="22"/>
          <w:szCs w:val="22"/>
          <w:highlight w:val="yellow"/>
          <w:rtl w:val="0"/>
        </w:rPr>
        <w:t xml:space="preserve">name of the </w:t>
      </w:r>
      <w:r w:rsidDel="00000000" w:rsidR="00000000" w:rsidRPr="00000000">
        <w:rPr>
          <w:rFonts w:ascii="Arial" w:cs="Arial" w:eastAsia="Arial" w:hAnsi="Arial"/>
          <w:b w:val="1"/>
          <w:bCs w:val="1"/>
          <w:i w:val="1"/>
          <w:iCs w:val="1"/>
          <w:sz w:val="22"/>
          <w:szCs w:val="22"/>
          <w:highlight w:val="yellow"/>
          <w:rtl w:val="0"/>
        </w:rPr>
        <w:t xml:space="preserve">supporting</w:t>
      </w:r>
      <w:r w:rsidDel="00000000" w:rsidR="00000000" w:rsidRPr="00000000">
        <w:rPr>
          <w:rFonts w:ascii="Arial" w:cs="Arial" w:eastAsia="Arial" w:hAnsi="Arial"/>
          <w:sz w:val="22"/>
          <w:szCs w:val="22"/>
          <w:highlight w:val="yellow"/>
          <w:rtl w:val="0"/>
        </w:rPr>
        <w:t xml:space="preserve"> public authority</w:t>
      </w:r>
      <w:r w:rsidDel="00000000" w:rsidR="00000000" w:rsidRPr="00000000">
        <w:rPr>
          <w:rFonts w:ascii="Arial" w:cs="Arial" w:eastAsia="Arial" w:hAnsi="Arial"/>
          <w:sz w:val="22"/>
          <w:szCs w:val="22"/>
          <w:rtl w:val="0"/>
        </w:rPr>
        <w:t xml:space="preserve">], hereby express our support to the pilot proposal entitled “[</w:t>
      </w:r>
      <w:r w:rsidDel="00000000" w:rsidR="00000000" w:rsidRPr="00000000">
        <w:rPr>
          <w:rFonts w:ascii="Arial" w:cs="Arial" w:eastAsia="Arial" w:hAnsi="Arial"/>
          <w:sz w:val="22"/>
          <w:szCs w:val="22"/>
          <w:highlight w:val="yellow"/>
          <w:rtl w:val="0"/>
        </w:rPr>
        <w:t xml:space="preserve">Pilot title</w:t>
      </w:r>
      <w:r w:rsidDel="00000000" w:rsidR="00000000" w:rsidRPr="00000000">
        <w:rPr>
          <w:rFonts w:ascii="Arial" w:cs="Arial" w:eastAsia="Arial" w:hAnsi="Arial"/>
          <w:sz w:val="22"/>
          <w:szCs w:val="22"/>
          <w:rtl w:val="0"/>
        </w:rPr>
        <w:t xml:space="preserve">]”, submitted by [</w:t>
      </w:r>
      <w:r w:rsidDel="00000000" w:rsidR="00000000" w:rsidRPr="00000000">
        <w:rPr>
          <w:rFonts w:ascii="Arial" w:cs="Arial" w:eastAsia="Arial" w:hAnsi="Arial"/>
          <w:sz w:val="22"/>
          <w:szCs w:val="22"/>
          <w:highlight w:val="yellow"/>
          <w:rtl w:val="0"/>
        </w:rPr>
        <w:t xml:space="preserve">name of the </w:t>
      </w:r>
      <w:r w:rsidDel="00000000" w:rsidR="00000000" w:rsidRPr="00000000">
        <w:rPr>
          <w:rFonts w:ascii="Arial" w:cs="Arial" w:eastAsia="Arial" w:hAnsi="Arial"/>
          <w:b w:val="1"/>
          <w:bCs w:val="1"/>
          <w:i w:val="1"/>
          <w:iCs w:val="1"/>
          <w:sz w:val="22"/>
          <w:szCs w:val="22"/>
          <w:highlight w:val="yellow"/>
          <w:rtl w:val="0"/>
        </w:rPr>
        <w:t xml:space="preserve">applicant</w:t>
      </w:r>
      <w:r w:rsidDel="00000000" w:rsidR="00000000" w:rsidRPr="00000000">
        <w:rPr>
          <w:rFonts w:ascii="Arial" w:cs="Arial" w:eastAsia="Arial" w:hAnsi="Arial"/>
          <w:sz w:val="22"/>
          <w:szCs w:val="22"/>
          <w:highlight w:val="yellow"/>
          <w:rtl w:val="0"/>
        </w:rPr>
        <w:t xml:space="preserve"> public authority</w:t>
      </w:r>
      <w:r w:rsidDel="00000000" w:rsidR="00000000" w:rsidRPr="00000000">
        <w:rPr>
          <w:rFonts w:ascii="Arial" w:cs="Arial" w:eastAsia="Arial" w:hAnsi="Arial"/>
          <w:sz w:val="22"/>
          <w:szCs w:val="22"/>
          <w:rtl w:val="0"/>
        </w:rPr>
        <w:t xml:space="preserve">] for the Local Digital Twins for Smart and Sustainable Communities (LDT4SSC) Programme funded by the Digital Europe Programme, Open Call 2 – WS2.</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confirm that the local challenge addressed by this pilot proposal is also relevant to the city/region of [</w:t>
      </w:r>
      <w:r w:rsidDel="00000000" w:rsidR="00000000" w:rsidRPr="00000000">
        <w:rPr>
          <w:rFonts w:ascii="Arial" w:cs="Arial" w:eastAsia="Arial" w:hAnsi="Arial"/>
          <w:sz w:val="22"/>
          <w:szCs w:val="22"/>
          <w:highlight w:val="yellow"/>
          <w:rtl w:val="0"/>
        </w:rPr>
        <w:t xml:space="preserve">name of city or region</w:t>
      </w:r>
      <w:r w:rsidDel="00000000" w:rsidR="00000000" w:rsidRPr="00000000">
        <w:rPr>
          <w:rFonts w:ascii="Arial" w:cs="Arial" w:eastAsia="Arial" w:hAnsi="Arial"/>
          <w:sz w:val="22"/>
          <w:szCs w:val="22"/>
          <w:rtl w:val="0"/>
        </w:rPr>
        <w:t xml:space="preserve">], and that we face similar challenges within our own territorial or organisational context, notably in relation to [</w:t>
      </w:r>
      <w:r w:rsidDel="00000000" w:rsidR="00000000" w:rsidRPr="00000000">
        <w:rPr>
          <w:rFonts w:ascii="Arial" w:cs="Arial" w:eastAsia="Arial" w:hAnsi="Arial"/>
          <w:sz w:val="22"/>
          <w:szCs w:val="22"/>
          <w:highlight w:val="yellow"/>
          <w:rtl w:val="0"/>
        </w:rPr>
        <w:t xml:space="preserve">brief description of the shared challenge – 1–2 lines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While [</w:t>
      </w:r>
      <w:r w:rsidDel="00000000" w:rsidR="00000000" w:rsidRPr="00000000">
        <w:rPr>
          <w:rFonts w:ascii="Arial" w:cs="Arial" w:eastAsia="Arial" w:hAnsi="Arial"/>
          <w:sz w:val="22"/>
          <w:szCs w:val="22"/>
          <w:highlight w:val="yellow"/>
          <w:rtl w:val="0"/>
        </w:rPr>
        <w:t xml:space="preserve">name of the supporting public authority</w:t>
      </w:r>
      <w:r w:rsidDel="00000000" w:rsidR="00000000" w:rsidRPr="00000000">
        <w:rPr>
          <w:rFonts w:ascii="Arial" w:cs="Arial" w:eastAsia="Arial" w:hAnsi="Arial"/>
          <w:sz w:val="22"/>
          <w:szCs w:val="22"/>
          <w:rtl w:val="0"/>
        </w:rPr>
        <w:t xml:space="preserve">] is not part of the pilot consortium, we consider the topic addressed by this pilot to be of interest and relevance to our activities. We therefore express our interest in following the development and outcomes of the pilot.</w:t>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Letter of Intent does not constitute a legal or financial commitment, nor does it imply an obligation to participate in or implement the outcomes of the pilot.</w:t>
      </w:r>
    </w:p>
    <w:p w:rsidR="00000000" w:rsidDel="00000000" w:rsidP="00000000" w:rsidRDefault="00000000" w:rsidRPr="00000000" w14:paraId="0000001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spacing w:line="259"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SIGNATURE</w:t>
      </w:r>
    </w:p>
    <w:tbl>
      <w:tblPr>
        <w:tblStyle w:val="Table1"/>
        <w:tblW w:w="4012.0" w:type="dxa"/>
        <w:jc w:val="left"/>
        <w:tblBorders>
          <w:top w:color="000000" w:space="0" w:sz="0" w:val="nil"/>
          <w:left w:color="000000" w:space="0" w:sz="0" w:val="nil"/>
          <w:bottom w:color="000000" w:space="0" w:sz="0" w:val="nil"/>
          <w:right w:color="000000" w:space="0" w:sz="0" w:val="nil"/>
          <w:insideH w:color="4c5562" w:space="0" w:sz="4" w:val="single"/>
        </w:tblBorders>
        <w:tblLayout w:type="fixed"/>
        <w:tblLook w:val="0420"/>
      </w:tblPr>
      <w:tblGrid>
        <w:gridCol w:w="4012"/>
        <w:tblGridChange w:id="0">
          <w:tblGrid>
            <w:gridCol w:w="4012"/>
          </w:tblGrid>
        </w:tblGridChange>
      </w:tblGrid>
      <w:tr>
        <w:trPr>
          <w:cantSplit w:val="0"/>
          <w:trHeight w:val="1461" w:hRule="atLeast"/>
          <w:tblHeader w:val="0"/>
        </w:trPr>
        <w:tc>
          <w:tcPr/>
          <w:p w:rsidR="00000000" w:rsidDel="00000000" w:rsidP="00000000" w:rsidRDefault="00000000" w:rsidRPr="00000000" w14:paraId="0000001D">
            <w:pPr>
              <w:spacing w:before="0" w:line="259" w:lineRule="auto"/>
              <w:jc w:val="both"/>
              <w:rPr>
                <w:rFonts w:ascii="Arial" w:cs="Arial" w:eastAsia="Arial" w:hAnsi="Arial"/>
                <w:sz w:val="22"/>
                <w:szCs w:val="22"/>
              </w:rPr>
            </w:pPr>
            <w:r w:rsidDel="00000000" w:rsidR="00000000" w:rsidRPr="00000000">
              <w:rPr>
                <w:rFonts w:ascii="Arial" w:cs="Arial" w:eastAsia="Arial" w:hAnsi="Arial"/>
                <w:b w:val="0"/>
                <w:bCs w:val="0"/>
                <w:sz w:val="22"/>
                <w:szCs w:val="22"/>
                <w:rtl w:val="0"/>
              </w:rPr>
              <w:t xml:space="preserve">Date: </w:t>
            </w:r>
            <w:r w:rsidDel="00000000" w:rsidR="00000000" w:rsidRPr="00000000">
              <w:rPr>
                <w:rtl w:val="0"/>
              </w:rPr>
            </w:r>
          </w:p>
          <w:p w:rsidR="00000000" w:rsidDel="00000000" w:rsidP="00000000" w:rsidRDefault="00000000" w:rsidRPr="00000000" w14:paraId="0000001E">
            <w:pPr>
              <w:spacing w:before="0" w:line="259" w:lineRule="auto"/>
              <w:jc w:val="both"/>
              <w:rPr>
                <w:rFonts w:ascii="Arial" w:cs="Arial" w:eastAsia="Arial" w:hAnsi="Arial"/>
                <w:sz w:val="22"/>
                <w:szCs w:val="22"/>
              </w:rPr>
            </w:pPr>
            <w:r w:rsidDel="00000000" w:rsidR="00000000" w:rsidRPr="00000000">
              <w:rPr>
                <w:rFonts w:ascii="Arial" w:cs="Arial" w:eastAsia="Arial" w:hAnsi="Arial"/>
                <w:b w:val="0"/>
                <w:bCs w:val="0"/>
                <w:sz w:val="22"/>
                <w:szCs w:val="22"/>
                <w:rtl w:val="0"/>
              </w:rPr>
              <w:t xml:space="preserve">Signature</w:t>
            </w:r>
            <w:r w:rsidDel="00000000" w:rsidR="00000000" w:rsidRPr="00000000">
              <w:rPr>
                <w:rtl w:val="0"/>
              </w:rPr>
            </w:r>
          </w:p>
          <w:p w:rsidR="00000000" w:rsidDel="00000000" w:rsidP="00000000" w:rsidRDefault="00000000" w:rsidRPr="00000000" w14:paraId="0000001F">
            <w:pPr>
              <w:spacing w:before="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before="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spacing w:before="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before="0" w:line="259" w:lineRule="auto"/>
              <w:jc w:val="both"/>
              <w:rPr>
                <w:rFonts w:ascii="Arial" w:cs="Arial" w:eastAsia="Arial" w:hAnsi="Arial"/>
                <w:sz w:val="22"/>
                <w:szCs w:val="22"/>
                <w:highlight w:val="lightGray"/>
              </w:rPr>
            </w:pPr>
            <w:r w:rsidDel="00000000" w:rsidR="00000000" w:rsidRPr="00000000">
              <w:rPr>
                <w:rFonts w:ascii="Arial" w:cs="Arial" w:eastAsia="Arial" w:hAnsi="Arial"/>
                <w:b w:val="0"/>
                <w:bCs w:val="0"/>
                <w:sz w:val="22"/>
                <w:szCs w:val="22"/>
                <w:highlight w:val="lightGray"/>
                <w:rtl w:val="0"/>
              </w:rPr>
              <w:t xml:space="preserve">Name Surname</w:t>
            </w:r>
            <w:r w:rsidDel="00000000" w:rsidR="00000000" w:rsidRPr="00000000">
              <w:rPr>
                <w:rtl w:val="0"/>
              </w:rPr>
            </w:r>
          </w:p>
          <w:p w:rsidR="00000000" w:rsidDel="00000000" w:rsidP="00000000" w:rsidRDefault="00000000" w:rsidRPr="00000000" w14:paraId="00000023">
            <w:pPr>
              <w:spacing w:before="0" w:line="259" w:lineRule="auto"/>
              <w:jc w:val="both"/>
              <w:rPr>
                <w:rFonts w:ascii="Arial" w:cs="Arial" w:eastAsia="Arial" w:hAnsi="Arial"/>
                <w:b w:val="0"/>
                <w:bCs w:val="0"/>
                <w:sz w:val="22"/>
                <w:szCs w:val="22"/>
                <w:highlight w:val="lightGray"/>
              </w:rPr>
            </w:pPr>
            <w:r w:rsidDel="00000000" w:rsidR="00000000" w:rsidRPr="00000000">
              <w:rPr>
                <w:rtl w:val="0"/>
              </w:rPr>
            </w:r>
          </w:p>
          <w:p w:rsidR="00000000" w:rsidDel="00000000" w:rsidP="00000000" w:rsidRDefault="00000000" w:rsidRPr="00000000" w14:paraId="00000024">
            <w:pPr>
              <w:spacing w:before="0" w:line="259" w:lineRule="auto"/>
              <w:jc w:val="both"/>
              <w:rPr>
                <w:rFonts w:ascii="Arial" w:cs="Arial" w:eastAsia="Arial" w:hAnsi="Arial"/>
                <w:b w:val="0"/>
                <w:bCs w:val="0"/>
                <w:sz w:val="22"/>
                <w:szCs w:val="22"/>
                <w:highlight w:val="lightGray"/>
              </w:rPr>
            </w:pPr>
            <w:r w:rsidDel="00000000" w:rsidR="00000000" w:rsidRPr="00000000">
              <w:rPr>
                <w:rFonts w:ascii="Arial" w:cs="Arial" w:eastAsia="Arial" w:hAnsi="Arial"/>
                <w:b w:val="0"/>
                <w:bCs w:val="0"/>
                <w:sz w:val="22"/>
                <w:szCs w:val="22"/>
                <w:highlight w:val="lightGray"/>
                <w:rtl w:val="0"/>
              </w:rPr>
              <w:t xml:space="preserve">Position </w:t>
            </w:r>
          </w:p>
          <w:p w:rsidR="00000000" w:rsidDel="00000000" w:rsidP="00000000" w:rsidRDefault="00000000" w:rsidRPr="00000000" w14:paraId="00000025">
            <w:pPr>
              <w:spacing w:before="0" w:line="259" w:lineRule="auto"/>
              <w:jc w:val="both"/>
              <w:rPr>
                <w:rFonts w:ascii="Arial" w:cs="Arial" w:eastAsia="Arial" w:hAnsi="Arial"/>
                <w:b w:val="0"/>
                <w:bCs w:val="0"/>
                <w:sz w:val="22"/>
                <w:szCs w:val="22"/>
                <w:highlight w:val="lightGray"/>
              </w:rPr>
            </w:pPr>
            <w:r w:rsidDel="00000000" w:rsidR="00000000" w:rsidRPr="00000000">
              <w:rPr>
                <w:rtl w:val="0"/>
              </w:rPr>
            </w:r>
          </w:p>
          <w:p w:rsidR="00000000" w:rsidDel="00000000" w:rsidP="00000000" w:rsidRDefault="00000000" w:rsidRPr="00000000" w14:paraId="00000026">
            <w:pPr>
              <w:spacing w:after="160" w:before="0" w:line="259" w:lineRule="auto"/>
              <w:jc w:val="both"/>
              <w:rPr>
                <w:rFonts w:ascii="Arial" w:cs="Arial" w:eastAsia="Arial" w:hAnsi="Arial"/>
                <w:sz w:val="22"/>
                <w:szCs w:val="22"/>
              </w:rPr>
            </w:pPr>
            <w:r w:rsidDel="00000000" w:rsidR="00000000" w:rsidRPr="00000000">
              <w:rPr>
                <w:rFonts w:ascii="Arial" w:cs="Arial" w:eastAsia="Arial" w:hAnsi="Arial"/>
                <w:b w:val="0"/>
                <w:bCs w:val="0"/>
                <w:sz w:val="22"/>
                <w:szCs w:val="22"/>
                <w:highlight w:val="lightGray"/>
                <w:rtl w:val="0"/>
              </w:rPr>
              <w:t xml:space="preserve">Name of the public authority </w:t>
            </w:r>
            <w:r w:rsidDel="00000000" w:rsidR="00000000" w:rsidRPr="00000000">
              <w:rPr>
                <w:rtl w:val="0"/>
              </w:rPr>
            </w:r>
          </w:p>
        </w:tc>
      </w:tr>
    </w:tbl>
    <w:p w:rsidR="00000000" w:rsidDel="00000000" w:rsidP="00000000" w:rsidRDefault="00000000" w:rsidRPr="00000000" w14:paraId="00000027">
      <w:pPr>
        <w:spacing w:line="259" w:lineRule="auto"/>
        <w:jc w:val="both"/>
        <w:rPr>
          <w:rFonts w:ascii="Arial" w:cs="Arial" w:eastAsia="Arial" w:hAnsi="Arial"/>
          <w:sz w:val="22"/>
          <w:szCs w:val="22"/>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line="276" w:lineRule="auto"/>
      <w:ind w:left="-1080" w:right="10" w:hanging="450"/>
      <w:jc w:val="center"/>
      <w:rPr>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-581024</wp:posOffset>
          </wp:positionH>
          <wp:positionV relativeFrom="paragraph">
            <wp:posOffset>19050</wp:posOffset>
          </wp:positionV>
          <wp:extent cx="1294996" cy="288285"/>
          <wp:effectExtent b="0" l="0" r="0" t="0"/>
          <wp:wrapSquare wrapText="bothSides" distB="0" distT="0" distL="0" distR="0"/>
          <wp:docPr descr="A black background with blue text&#10;&#10;Description automatically generated" id="2" name="image2.png"/>
          <a:graphic>
            <a:graphicData uri="http://schemas.openxmlformats.org/drawingml/2006/picture">
              <pic:pic>
                <pic:nvPicPr>
                  <pic:cNvPr descr="A black background with blue text&#10;&#10;Description automatically generated" id="0" name="image2.png"/>
                  <pic:cNvPicPr preferRelativeResize="0"/>
                </pic:nvPicPr>
                <pic:blipFill>
                  <a:blip r:embed="rId1"/>
                  <a:srcRect b="0" l="0" r="0" t="0"/>
                  <a:stretch>
                    <a:fillRect/>
                  </a:stretch>
                </pic:blipFill>
                <pic:spPr>
                  <a:xfrm>
                    <a:off x="0" y="0"/>
                    <a:ext cx="1294996" cy="28828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52220" cy="2603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2220" cy="260350"/>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BE"/>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76387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6387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6387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6387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6387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6387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6387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6387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6387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6387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6387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6387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6387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6387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6387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63877"/>
    <w:rPr>
      <w:i w:val="1"/>
      <w:iCs w:val="1"/>
      <w:color w:val="404040" w:themeColor="text1" w:themeTint="0000BF"/>
    </w:rPr>
  </w:style>
  <w:style w:type="paragraph" w:styleId="ListParagraph">
    <w:name w:val="List Paragraph"/>
    <w:basedOn w:val="Normal"/>
    <w:uiPriority w:val="34"/>
    <w:qFormat w:val="1"/>
    <w:rsid w:val="00763877"/>
    <w:pPr>
      <w:ind w:left="720"/>
      <w:contextualSpacing w:val="1"/>
    </w:pPr>
  </w:style>
  <w:style w:type="character" w:styleId="IntenseEmphasis">
    <w:name w:val="Intense Emphasis"/>
    <w:basedOn w:val="DefaultParagraphFont"/>
    <w:uiPriority w:val="21"/>
    <w:qFormat w:val="1"/>
    <w:rsid w:val="00763877"/>
    <w:rPr>
      <w:i w:val="1"/>
      <w:iCs w:val="1"/>
      <w:color w:val="0f4761" w:themeColor="accent1" w:themeShade="0000BF"/>
    </w:rPr>
  </w:style>
  <w:style w:type="paragraph" w:styleId="IntenseQuote">
    <w:name w:val="Intense Quote"/>
    <w:basedOn w:val="Normal"/>
    <w:next w:val="Normal"/>
    <w:link w:val="IntenseQuoteChar"/>
    <w:uiPriority w:val="30"/>
    <w:qFormat w:val="1"/>
    <w:rsid w:val="0076387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63877"/>
    <w:rPr>
      <w:i w:val="1"/>
      <w:iCs w:val="1"/>
      <w:color w:val="0f4761" w:themeColor="accent1" w:themeShade="0000BF"/>
    </w:rPr>
  </w:style>
  <w:style w:type="character" w:styleId="IntenseReference">
    <w:name w:val="Intense Reference"/>
    <w:basedOn w:val="DefaultParagraphFont"/>
    <w:uiPriority w:val="32"/>
    <w:qFormat w:val="1"/>
    <w:rsid w:val="00763877"/>
    <w:rPr>
      <w:b w:val="1"/>
      <w:bCs w:val="1"/>
      <w:smallCaps w:val="1"/>
      <w:color w:val="0f4761" w:themeColor="accent1" w:themeShade="0000BF"/>
      <w:spacing w:val="5"/>
    </w:rPr>
  </w:style>
  <w:style w:type="character" w:styleId="Hyperlink">
    <w:name w:val="Hyperlink"/>
    <w:basedOn w:val="DefaultParagraphFont"/>
    <w:uiPriority w:val="99"/>
    <w:unhideWhenUsed w:val="1"/>
    <w:rsid w:val="00F8073C"/>
    <w:rPr>
      <w:color w:val="467886" w:themeColor="hyperlink"/>
      <w:u w:val="single"/>
    </w:rPr>
  </w:style>
  <w:style w:type="character" w:styleId="UnresolvedMention">
    <w:name w:val="Unresolved Mention"/>
    <w:basedOn w:val="DefaultParagraphFont"/>
    <w:uiPriority w:val="99"/>
    <w:semiHidden w:val="1"/>
    <w:unhideWhenUsed w:val="1"/>
    <w:rsid w:val="00F8073C"/>
    <w:rPr>
      <w:color w:val="605e5c"/>
      <w:shd w:color="auto" w:fill="e1dfdd" w:val="clear"/>
    </w:rPr>
  </w:style>
  <w:style w:type="paragraph" w:styleId="Header">
    <w:name w:val="header"/>
    <w:basedOn w:val="Normal"/>
    <w:link w:val="HeaderChar"/>
    <w:uiPriority w:val="99"/>
    <w:unhideWhenUsed w:val="1"/>
    <w:rsid w:val="00775FB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75FB3"/>
  </w:style>
  <w:style w:type="paragraph" w:styleId="Footer">
    <w:name w:val="footer"/>
    <w:basedOn w:val="Normal"/>
    <w:link w:val="FooterChar"/>
    <w:uiPriority w:val="99"/>
    <w:unhideWhenUsed w:val="1"/>
    <w:rsid w:val="00775FB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5FB3"/>
  </w:style>
  <w:style w:type="character" w:styleId="FollowedHyperlink">
    <w:name w:val="FollowedHyperlink"/>
    <w:basedOn w:val="DefaultParagraphFont"/>
    <w:uiPriority w:val="99"/>
    <w:semiHidden w:val="1"/>
    <w:unhideWhenUsed w:val="1"/>
    <w:rsid w:val="00F3714D"/>
    <w:rPr>
      <w:color w:val="96607d" w:themeColor="followedHyperlink"/>
      <w:u w:val="single"/>
    </w:rPr>
  </w:style>
  <w:style w:type="paragraph" w:styleId="Subtitle">
    <w:name w:val="Subtitle"/>
    <w:basedOn w:val="Normal"/>
    <w:next w:val="Normal"/>
    <w:pPr/>
    <w:rPr>
      <w:color w:val="595959"/>
      <w:sz w:val="28"/>
      <w:szCs w:val="28"/>
    </w:rPr>
  </w:style>
  <w:style w:type="table" w:styleId="Table1">
    <w:basedOn w:val="TableNormal"/>
    <w:pPr>
      <w:spacing w:after="0" w:before="60" w:line="240" w:lineRule="auto"/>
      <w:jc w:val="left"/>
    </w:pPr>
    <w:rPr>
      <w:rFonts w:ascii="Quattrocento Sans" w:cs="Quattrocento Sans" w:eastAsia="Quattrocento Sans" w:hAnsi="Quattrocento Sans"/>
      <w:sz w:val="16"/>
      <w:szCs w:val="16"/>
    </w:rPr>
    <w:tblPr>
      <w:tblStyleRowBandSize w:val="1"/>
      <w:tblStyleColBandSize w:val="1"/>
      <w:tblCellMar>
        <w:top w:w="57.0" w:type="dxa"/>
        <w:left w:w="108.0" w:type="dxa"/>
        <w:bottom w:w="57.0" w:type="dxa"/>
        <w:right w:w="108.0" w:type="dxa"/>
      </w:tblCellMar>
    </w:tblPr>
    <w:tblStylePr w:type="band1Horz">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band2Horz">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firstRow">
      <w:pPr>
        <w:jc w:val="left"/>
      </w:pPr>
      <w:rPr>
        <w:b w:val="1"/>
        <w:bCs w:val="1"/>
        <w:i w:val="0"/>
        <w:iCs w:val="0"/>
      </w:rPr>
      <w:tcPr>
        <w:tcBorders>
          <w:top w:color="4c5562" w:space="0" w:sz="4" w:val="single"/>
          <w:left w:color="4c5562" w:space="0" w:sz="4" w:val="single"/>
          <w:bottom w:color="1e74d5" w:space="0" w:sz="4" w:val="single"/>
          <w:right w:color="4c5562" w:space="0" w:sz="4" w:val="single"/>
          <w:insideH w:color="4c5562" w:space="0" w:sz="4" w:val="single"/>
          <w:insideV w:color="4c5562"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kiiGxlAtUWjuwlyXhH44YOZRg==">CgMxLjAyDmguZWJsY2ttYW1rbjB0Mg5oLjVhOXVkY3oyZnU3MTgAciExV0hGYTNfRDJaRTJ1ckJIQkRkbGV0RnBrb3NhNHpuMy0=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2026-01-19T20:04:00Z</dcterms:created>
  <dc:creator>Adriana Badau</dc:creator>
</cp:coreProperties>
</file>